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AB9" w:rsidRDefault="00F54AB9" w:rsidP="00F54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L2 Module 5: Enzyme</w:t>
      </w:r>
    </w:p>
    <w:p w:rsidR="00F54AB9" w:rsidRPr="007419EB" w:rsidRDefault="00F54AB9" w:rsidP="00F54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9EB">
        <w:rPr>
          <w:rFonts w:ascii="Times New Roman" w:hAnsi="Times New Roman" w:cs="Times New Roman"/>
          <w:b/>
          <w:sz w:val="24"/>
          <w:szCs w:val="24"/>
        </w:rPr>
        <w:t>Mechanism of enzyme action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95550" cy="428625"/>
            <wp:effectExtent l="19050" t="0" r="0" b="0"/>
            <wp:docPr id="17" name="Picture 17" descr="http://cdn.biologydiscussion.com/wp-content/uploads/2016/11/clip_image002_thumb-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biologydiscussion.com/wp-content/uploads/2016/11/clip_image002_thumb-2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 w:rsidRPr="007419EB">
        <w:rPr>
          <w:rFonts w:ascii="Times New Roman" w:hAnsi="Times New Roman" w:cs="Times New Roman"/>
          <w:sz w:val="24"/>
          <w:szCs w:val="24"/>
        </w:rPr>
        <w:t xml:space="preserve">There are two types of mechanisms involved to explain substrate-enzyme complex formation; </w:t>
      </w:r>
      <w:r w:rsidRPr="007419EB">
        <w:rPr>
          <w:rFonts w:ascii="Times New Roman" w:hAnsi="Times New Roman" w:cs="Times New Roman"/>
          <w:b/>
          <w:sz w:val="24"/>
          <w:szCs w:val="24"/>
        </w:rPr>
        <w:t>lock and key theory</w:t>
      </w:r>
      <w:r w:rsidRPr="007419EB">
        <w:rPr>
          <w:rFonts w:ascii="Times New Roman" w:hAnsi="Times New Roman" w:cs="Times New Roman"/>
          <w:sz w:val="24"/>
          <w:szCs w:val="24"/>
        </w:rPr>
        <w:t xml:space="preserve"> (template model), and </w:t>
      </w:r>
      <w:r w:rsidRPr="007419EB">
        <w:rPr>
          <w:rFonts w:ascii="Times New Roman" w:hAnsi="Times New Roman" w:cs="Times New Roman"/>
          <w:b/>
          <w:sz w:val="24"/>
          <w:szCs w:val="24"/>
        </w:rPr>
        <w:t>induced-fit theory</w:t>
      </w:r>
      <w:r w:rsidRPr="007419EB">
        <w:rPr>
          <w:rFonts w:ascii="Times New Roman" w:hAnsi="Times New Roman" w:cs="Times New Roman"/>
          <w:sz w:val="24"/>
          <w:szCs w:val="24"/>
        </w:rPr>
        <w:t>.</w:t>
      </w:r>
    </w:p>
    <w:p w:rsidR="00F54AB9" w:rsidRDefault="00F54AB9" w:rsidP="00F54AB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419EB">
        <w:rPr>
          <w:rFonts w:ascii="Times New Roman" w:hAnsi="Times New Roman" w:cs="Times New Roman"/>
          <w:b/>
          <w:color w:val="FF0000"/>
          <w:sz w:val="24"/>
          <w:szCs w:val="24"/>
        </w:rPr>
        <w:t>L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ock and K</w:t>
      </w:r>
      <w:r w:rsidRPr="007419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ey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Hypothesis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by Emil Fischer in 1894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this, substrate gets fits into the active site of enzyme as a key fit in lock. Enzyme is specific to substrate due to complementary shapes of enzyme and substrate.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3075" cy="1868823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6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 w:rsidRPr="00333F63">
        <w:rPr>
          <w:rFonts w:ascii="Times New Roman" w:hAnsi="Times New Roman" w:cs="Times New Roman"/>
          <w:b/>
          <w:color w:val="FF0000"/>
          <w:sz w:val="24"/>
          <w:szCs w:val="24"/>
        </w:rPr>
        <w:t>Induced-Fit model-</w:t>
      </w:r>
      <w:r>
        <w:rPr>
          <w:rFonts w:ascii="Times New Roman" w:hAnsi="Times New Roman" w:cs="Times New Roman"/>
          <w:sz w:val="24"/>
          <w:szCs w:val="24"/>
        </w:rPr>
        <w:t xml:space="preserve"> It is given by Daniel </w:t>
      </w:r>
      <w:proofErr w:type="spellStart"/>
      <w:r>
        <w:rPr>
          <w:rFonts w:ascii="Times New Roman" w:hAnsi="Times New Roman" w:cs="Times New Roman"/>
          <w:sz w:val="24"/>
          <w:szCs w:val="24"/>
        </w:rPr>
        <w:t>Koshland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1958. In this model, the active site changes its shape to fit around the substrate once the substrate enters the active site. The substrate induces </w:t>
      </w:r>
      <w:proofErr w:type="gramStart"/>
      <w:r>
        <w:rPr>
          <w:rFonts w:ascii="Times New Roman" w:hAnsi="Times New Roman" w:cs="Times New Roman"/>
          <w:sz w:val="24"/>
          <w:szCs w:val="24"/>
        </w:rPr>
        <w:t>a changes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enzyme shape to fit the shape of the substrate.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3325" cy="1466850"/>
            <wp:effectExtent l="19050" t="0" r="0" b="0"/>
            <wp:docPr id="24" name="Picture 24" descr="C:\Users\nivedita\Downloads\New Doc 2019-10-01 07.23.3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ivedita\Downloads\New Doc 2019-10-01 07.23.33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B9" w:rsidRDefault="00F54AB9" w:rsidP="00F54A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Induced – Fit model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4AB9" w:rsidRPr="00F17564" w:rsidRDefault="00F54AB9" w:rsidP="00F54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Examples: (A) Catalytic action of </w:t>
      </w:r>
      <w:r w:rsidRPr="00F17564">
        <w:rPr>
          <w:rFonts w:ascii="Times New Roman" w:hAnsi="Times New Roman" w:cs="Times New Roman"/>
          <w:b/>
          <w:sz w:val="24"/>
          <w:szCs w:val="24"/>
        </w:rPr>
        <w:t>sucrose enzyme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371078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64" cy="371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Catalytic action of Fructose-1.6- </w:t>
      </w:r>
      <w:proofErr w:type="spellStart"/>
      <w:r>
        <w:rPr>
          <w:rFonts w:ascii="Times New Roman" w:hAnsi="Times New Roman" w:cs="Times New Roman"/>
          <w:sz w:val="24"/>
          <w:szCs w:val="24"/>
        </w:rPr>
        <w:t>biphosphatase</w:t>
      </w:r>
      <w:proofErr w:type="spellEnd"/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71800" cy="362902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B9" w:rsidRPr="004004F1" w:rsidRDefault="00F54AB9" w:rsidP="00F54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4F1">
        <w:rPr>
          <w:rFonts w:ascii="Times New Roman" w:hAnsi="Times New Roman" w:cs="Times New Roman"/>
          <w:b/>
          <w:sz w:val="24"/>
          <w:szCs w:val="24"/>
        </w:rPr>
        <w:t>Enzyme Kinetics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 w:rsidRPr="00406785">
        <w:rPr>
          <w:rFonts w:ascii="Times New Roman" w:hAnsi="Times New Roman" w:cs="Times New Roman"/>
          <w:sz w:val="24"/>
          <w:szCs w:val="24"/>
        </w:rPr>
        <w:t xml:space="preserve">Enzyme kinetics is the study of </w:t>
      </w:r>
      <w:r>
        <w:rPr>
          <w:rFonts w:ascii="Times New Roman" w:hAnsi="Times New Roman" w:cs="Times New Roman"/>
          <w:sz w:val="24"/>
          <w:szCs w:val="24"/>
        </w:rPr>
        <w:t>rates (velocities) of enzymatic reaction.</w:t>
      </w:r>
    </w:p>
    <w:p w:rsidR="00F54AB9" w:rsidRDefault="00F54AB9" w:rsidP="00F54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33775" cy="54292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B9" w:rsidRDefault="00F54AB9" w:rsidP="00F54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E2AC8">
        <w:rPr>
          <w:rFonts w:ascii="Times New Roman" w:hAnsi="Times New Roman" w:cs="Times New Roman"/>
          <w:b/>
          <w:sz w:val="24"/>
          <w:szCs w:val="24"/>
        </w:rPr>
        <w:t>Michaelis</w:t>
      </w:r>
      <w:proofErr w:type="spellEnd"/>
      <w:r w:rsidRPr="007E2A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2AC8">
        <w:rPr>
          <w:rFonts w:ascii="Times New Roman" w:hAnsi="Times New Roman" w:cs="Times New Roman"/>
          <w:b/>
          <w:sz w:val="24"/>
          <w:szCs w:val="24"/>
        </w:rPr>
        <w:t>Menten</w:t>
      </w:r>
      <w:proofErr w:type="spellEnd"/>
      <w:r w:rsidRPr="007E2AC8">
        <w:rPr>
          <w:rFonts w:ascii="Times New Roman" w:hAnsi="Times New Roman" w:cs="Times New Roman"/>
          <w:b/>
          <w:sz w:val="24"/>
          <w:szCs w:val="24"/>
        </w:rPr>
        <w:t xml:space="preserve"> Equation</w:t>
      </w:r>
    </w:p>
    <w:p w:rsidR="00F54AB9" w:rsidRPr="007468A6" w:rsidRDefault="00F54AB9" w:rsidP="00F54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0350" cy="175260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970873" cy="2124075"/>
            <wp:effectExtent l="19050" t="0" r="927" b="0"/>
            <wp:docPr id="49" name="Picture 49" descr="Image result for Michaelis Menten Equation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Michaelis Menten Equation grap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82" cy="212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B9" w:rsidRPr="007468A6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 w:rsidRPr="007468A6">
        <w:rPr>
          <w:rFonts w:ascii="Times New Roman" w:hAnsi="Times New Roman" w:cs="Times New Roman"/>
          <w:sz w:val="24"/>
          <w:szCs w:val="24"/>
        </w:rPr>
        <w:t xml:space="preserve">Where, 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19250" cy="781146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8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B9" w:rsidRPr="0002130D" w:rsidRDefault="00F54AB9" w:rsidP="00F54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Types of </w:t>
      </w:r>
      <w:r w:rsidRPr="0002130D">
        <w:rPr>
          <w:rFonts w:ascii="Times New Roman" w:hAnsi="Times New Roman" w:cs="Times New Roman"/>
          <w:b/>
          <w:sz w:val="24"/>
          <w:szCs w:val="24"/>
        </w:rPr>
        <w:t xml:space="preserve">Enzyme Inhibition 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02130D">
        <w:rPr>
          <w:rFonts w:ascii="Times New Roman" w:hAnsi="Times New Roman" w:cs="Times New Roman"/>
          <w:b/>
          <w:bCs/>
          <w:sz w:val="24"/>
          <w:szCs w:val="24"/>
        </w:rPr>
        <w:t>ompetitive inhibition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 w:rsidRPr="0002130D">
        <w:rPr>
          <w:rFonts w:ascii="Times New Roman" w:hAnsi="Times New Roman" w:cs="Times New Roman"/>
          <w:sz w:val="24"/>
          <w:szCs w:val="24"/>
        </w:rPr>
        <w:t>An inhibitor may bind to an enzyme and block binding of the substrate, for example, by attaching to the active site. This is called </w:t>
      </w:r>
      <w:r w:rsidRPr="0002130D">
        <w:rPr>
          <w:rFonts w:ascii="Times New Roman" w:hAnsi="Times New Roman" w:cs="Times New Roman"/>
          <w:b/>
          <w:bCs/>
          <w:sz w:val="24"/>
          <w:szCs w:val="24"/>
        </w:rPr>
        <w:t>competitive inhibition</w:t>
      </w:r>
      <w:r w:rsidRPr="0002130D">
        <w:rPr>
          <w:rFonts w:ascii="Times New Roman" w:hAnsi="Times New Roman" w:cs="Times New Roman"/>
          <w:sz w:val="24"/>
          <w:szCs w:val="24"/>
        </w:rPr>
        <w:t>, because the inhibitor “competes” with the substrate for the enzyme</w:t>
      </w:r>
      <w:r>
        <w:rPr>
          <w:rFonts w:ascii="Times New Roman" w:hAnsi="Times New Roman" w:cs="Times New Roman"/>
          <w:sz w:val="24"/>
          <w:szCs w:val="24"/>
        </w:rPr>
        <w:t xml:space="preserve"> active site</w:t>
      </w:r>
      <w:r w:rsidRPr="0002130D">
        <w:rPr>
          <w:rFonts w:ascii="Times New Roman" w:hAnsi="Times New Roman" w:cs="Times New Roman"/>
          <w:sz w:val="24"/>
          <w:szCs w:val="24"/>
        </w:rPr>
        <w:t>. That is, only the inhibitor or the substrate can be bound at a given moment.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2876550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B9" w:rsidRPr="005C2842" w:rsidRDefault="00F54AB9" w:rsidP="00F54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2842">
        <w:rPr>
          <w:rFonts w:ascii="Times New Roman" w:hAnsi="Times New Roman" w:cs="Times New Roman"/>
          <w:b/>
          <w:sz w:val="24"/>
          <w:szCs w:val="24"/>
        </w:rPr>
        <w:t>Non-competitive Inhibition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5C2842">
        <w:rPr>
          <w:rFonts w:ascii="Times New Roman" w:hAnsi="Times New Roman" w:cs="Times New Roman"/>
          <w:sz w:val="24"/>
          <w:szCs w:val="24"/>
        </w:rPr>
        <w:t xml:space="preserve">n non-competitive reversible inhibition, the inhibitor does not compete with the substrate for the active site. It binds to a different region of the enzyme. This is sometimes called </w:t>
      </w:r>
      <w:proofErr w:type="spellStart"/>
      <w:r w:rsidRPr="005C2842">
        <w:rPr>
          <w:rFonts w:ascii="Times New Roman" w:hAnsi="Times New Roman" w:cs="Times New Roman"/>
          <w:sz w:val="24"/>
          <w:szCs w:val="24"/>
        </w:rPr>
        <w:t>allosteric</w:t>
      </w:r>
      <w:proofErr w:type="spellEnd"/>
      <w:r w:rsidRPr="005C2842">
        <w:rPr>
          <w:rFonts w:ascii="Times New Roman" w:hAnsi="Times New Roman" w:cs="Times New Roman"/>
          <w:sz w:val="24"/>
          <w:szCs w:val="24"/>
        </w:rPr>
        <w:t xml:space="preserve"> inhibition (</w:t>
      </w:r>
      <w:proofErr w:type="spellStart"/>
      <w:r w:rsidRPr="005C2842">
        <w:rPr>
          <w:rFonts w:ascii="Times New Roman" w:hAnsi="Times New Roman" w:cs="Times New Roman"/>
          <w:sz w:val="24"/>
          <w:szCs w:val="24"/>
        </w:rPr>
        <w:t>allosteric</w:t>
      </w:r>
      <w:proofErr w:type="spellEnd"/>
      <w:r w:rsidRPr="005C2842">
        <w:rPr>
          <w:rFonts w:ascii="Times New Roman" w:hAnsi="Times New Roman" w:cs="Times New Roman"/>
          <w:sz w:val="24"/>
          <w:szCs w:val="24"/>
        </w:rPr>
        <w:t xml:space="preserve"> means ‘another place’ because the inhibitor binds to a different place on the enzyme than the active site). 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 w:rsidRPr="005C2842">
        <w:rPr>
          <w:rFonts w:ascii="Times New Roman" w:hAnsi="Times New Roman" w:cs="Times New Roman"/>
          <w:sz w:val="24"/>
          <w:szCs w:val="24"/>
        </w:rPr>
        <w:t xml:space="preserve">The result of the binding of the inhibitor is to change the shape of the active site so the substrate no longer fits into it. 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 w:rsidRPr="005C2842">
        <w:rPr>
          <w:rFonts w:ascii="Times New Roman" w:hAnsi="Times New Roman" w:cs="Times New Roman"/>
          <w:sz w:val="24"/>
          <w:szCs w:val="24"/>
        </w:rPr>
        <w:t>Because the substrate and the inhibitor are not competing for the same site on the enzyme, the concentration of the substrate makes no difference to the level of inhibition.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2590800"/>
            <wp:effectExtent l="1905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B9" w:rsidRPr="00FC5FF5" w:rsidRDefault="00F54AB9" w:rsidP="00F54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FF5">
        <w:rPr>
          <w:rFonts w:ascii="Times New Roman" w:hAnsi="Times New Roman" w:cs="Times New Roman"/>
          <w:b/>
          <w:sz w:val="24"/>
          <w:szCs w:val="24"/>
        </w:rPr>
        <w:t>Uncompetitive Inhibition</w:t>
      </w:r>
    </w:p>
    <w:p w:rsidR="00F54AB9" w:rsidRDefault="00F54AB9" w:rsidP="00F54AB9">
      <w:pPr>
        <w:jc w:val="both"/>
        <w:rPr>
          <w:rFonts w:ascii="Times New Roman" w:hAnsi="Times New Roman" w:cs="Times New Roman"/>
          <w:sz w:val="24"/>
          <w:szCs w:val="24"/>
        </w:rPr>
      </w:pPr>
      <w:r w:rsidRPr="00FC5FF5">
        <w:rPr>
          <w:rFonts w:ascii="Times New Roman" w:hAnsi="Times New Roman" w:cs="Times New Roman"/>
          <w:sz w:val="24"/>
          <w:szCs w:val="24"/>
        </w:rPr>
        <w:t>An </w:t>
      </w:r>
      <w:r w:rsidRPr="00FC5FF5">
        <w:rPr>
          <w:rFonts w:ascii="Times New Roman" w:hAnsi="Times New Roman" w:cs="Times New Roman"/>
          <w:b/>
          <w:bCs/>
          <w:sz w:val="24"/>
          <w:szCs w:val="24"/>
        </w:rPr>
        <w:t>uncompetitive inhibitor</w:t>
      </w:r>
      <w:r w:rsidRPr="00FC5FF5">
        <w:rPr>
          <w:rFonts w:ascii="Times New Roman" w:hAnsi="Times New Roman" w:cs="Times New Roman"/>
          <w:sz w:val="24"/>
          <w:szCs w:val="24"/>
        </w:rPr>
        <w:t> is an </w:t>
      </w:r>
      <w:r w:rsidRPr="00FC5FF5">
        <w:rPr>
          <w:rFonts w:ascii="Times New Roman" w:hAnsi="Times New Roman" w:cs="Times New Roman"/>
          <w:b/>
          <w:bCs/>
          <w:sz w:val="24"/>
          <w:szCs w:val="24"/>
        </w:rPr>
        <w:t>inhibitor</w:t>
      </w:r>
      <w:r w:rsidRPr="00FC5FF5">
        <w:rPr>
          <w:rFonts w:ascii="Times New Roman" w:hAnsi="Times New Roman" w:cs="Times New Roman"/>
          <w:sz w:val="24"/>
          <w:szCs w:val="24"/>
        </w:rPr>
        <w:t xml:space="preserve"> that </w:t>
      </w:r>
      <w:r w:rsidRPr="00FC5FF5">
        <w:rPr>
          <w:rFonts w:ascii="Times New Roman" w:hAnsi="Times New Roman" w:cs="Times New Roman"/>
          <w:color w:val="FF0000"/>
          <w:sz w:val="24"/>
          <w:szCs w:val="24"/>
          <w:u w:val="single"/>
        </w:rPr>
        <w:t>only</w:t>
      </w:r>
      <w:r w:rsidRPr="00FC5FF5">
        <w:rPr>
          <w:rFonts w:ascii="Times New Roman" w:hAnsi="Times New Roman" w:cs="Times New Roman"/>
          <w:sz w:val="24"/>
          <w:szCs w:val="24"/>
          <w:u w:val="single"/>
        </w:rPr>
        <w:t xml:space="preserve"> binds to the enzyme-substrate complex</w:t>
      </w:r>
      <w:r w:rsidRPr="00FC5FF5">
        <w:rPr>
          <w:rFonts w:ascii="Times New Roman" w:hAnsi="Times New Roman" w:cs="Times New Roman"/>
          <w:sz w:val="24"/>
          <w:szCs w:val="24"/>
        </w:rPr>
        <w:t>. The formation of its binding site only forms when the enzyme and the substrate have interacted amongst themselves.</w:t>
      </w:r>
    </w:p>
    <w:p w:rsidR="00F54AB9" w:rsidRDefault="00F54AB9" w:rsidP="00F54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71775" cy="1112708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22" cy="111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E4" w:rsidRPr="00F54AB9" w:rsidRDefault="00F54AB9" w:rsidP="00F54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05025" cy="800100"/>
            <wp:effectExtent l="1905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08" cy="80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4E4" w:rsidRPr="00F54AB9" w:rsidSect="00C024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4AB9"/>
    <w:rsid w:val="00217F75"/>
    <w:rsid w:val="008A5A7F"/>
    <w:rsid w:val="009C33D7"/>
    <w:rsid w:val="00A543BC"/>
    <w:rsid w:val="00C024E4"/>
    <w:rsid w:val="00F54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A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329</Words>
  <Characters>1878</Characters>
  <Application>Microsoft Office Word</Application>
  <DocSecurity>0</DocSecurity>
  <Lines>15</Lines>
  <Paragraphs>4</Paragraphs>
  <ScaleCrop>false</ScaleCrop>
  <Company/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nivedita</dc:creator>
  <cp:lastModifiedBy>nivedita</cp:lastModifiedBy>
  <cp:revision>1</cp:revision>
  <dcterms:created xsi:type="dcterms:W3CDTF">2020-04-04T17:20:00Z</dcterms:created>
  <dcterms:modified xsi:type="dcterms:W3CDTF">2020-04-04T17:21:00Z</dcterms:modified>
</cp:coreProperties>
</file>